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实训 03 Nginx 服务与端口故障报告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03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本文件是 Word 内容提纲，不直接提交 Markdown。截图必须编号，并说明运行位置、关键输出和结论。</w:t>
      </w:r>
    </w:p>
    <w:p>
      <w:pPr>
        <w:pStyle w:val="Heading1"/>
      </w:pPr>
      <w:r>
        <w:t>1. 基本信息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72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项目</w:t>
            </w:r>
          </w:p>
        </w:tc>
        <w:tc>
          <w:tcPr>
            <w:tcW w:type="dxa" w:w="72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记录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班级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学号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姓名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完成日期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完成路径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A：ECS / B：WSL 补交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操作系统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公网地址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已脱敏</w:t>
            </w:r>
          </w:p>
        </w:tc>
      </w:tr>
    </w:tbl>
    <w:p>
      <w:pPr>
        <w:pStyle w:val="Heading1"/>
      </w:pPr>
      <w:r>
        <w:t>2. 安装前检查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当前账号与主机：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根文件系统可用空间：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Nginx 安装前状态：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安装前证据：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3. 服务、配置和端口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关键输出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结论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`systemctl is-active nginx`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`systemctl is-enabled nginx`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`nginx -t`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`ss` 的 TCP 80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服务与配置：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监听端口：</w:t>
      </w:r>
    </w:p>
    <w:p>
      <w:pPr>
        <w:pStyle w:val="Heading1"/>
      </w:pPr>
      <w:r>
        <w:t>4. 课程学习站首页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站点文件位置：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文件权限：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本机 HTTP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页面标题或关键内容：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 本机 HTTP：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 页面内容：</w:t>
      </w:r>
    </w:p>
    <w:p>
      <w:pPr>
        <w:pStyle w:val="Heading1"/>
      </w:pPr>
      <w:r>
        <w:t>5. 公网访问路径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层级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结论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Ubuntu 主机防火墙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阿里云安全组 TCP 80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WSL `curl`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Windows 浏览器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 防火墙或安全组：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 WSL HTTP：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8 浏览器页面：</w:t>
      </w:r>
    </w:p>
    <w:p>
      <w:pPr>
        <w:pStyle w:val="Heading1"/>
      </w:pPr>
      <w:r>
        <w:t>6. 日志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journalctl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关键行：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access.log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关键行：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error.log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关键行：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日志能证明什么：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日志还不能证明什么：</w:t>
      </w:r>
    </w:p>
    <w:p>
      <w:pPr>
        <w:pStyle w:val="Heading1"/>
      </w:pPr>
      <w:r>
        <w:t>7. 故障工单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shd w:fill="F4F6F9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原始现象：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命令运行位置：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服务状态证据：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监听端口证据：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本机 HTTP 证据：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公网路径证据：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故障原因：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采取的最小修复：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修复后验证：</w:t>
            </w:r>
          </w:p>
        </w:tc>
      </w:tr>
    </w:tbl>
    <w:p>
      <w:pPr>
        <w:pStyle w:val="Heading1"/>
      </w:pPr>
      <w:r>
        <w:t>8. 验收结果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处理结果：</w:t>
      </w:r>
    </w:p>
    <w:p>
      <w:pPr>
        <w:pStyle w:val="Heading1"/>
      </w:pPr>
      <w:r>
        <w:t>9. 本课复盘</w:t>
      </w:r>
    </w:p>
    <w:p>
      <w:pPr>
        <w:pStyle w:val="ListNumber"/>
        <w:numPr>
          <w:ilvl w:val="0"/>
          <w:numId w:val="11"/>
        </w:numPr>
      </w:pPr>
      <w:r>
        <w:rPr>
          <w:rFonts w:ascii="Consolas" w:hAnsi="Consolas" w:eastAsia="Noto Sans CJK SC" w:hint="eastAsia"/>
          <w:color w:val="1F4D78"/>
          <w:sz w:val="19"/>
        </w:rPr>
        <w:t>systemctl</w:t>
      </w:r>
      <w:r>
        <w:rPr>
          <w:rFonts w:ascii="Noto Sans CJK SC" w:hAnsi="Noto Sans CJK SC" w:eastAsia="Noto Sans CJK SC" w:hint="eastAsia"/>
          <w:color w:val="000000"/>
          <w:sz w:val="22"/>
        </w:rPr>
        <w:t>、</w:t>
      </w:r>
      <w:r>
        <w:rPr>
          <w:rFonts w:ascii="Consolas" w:hAnsi="Consolas" w:eastAsia="Noto Sans CJK SC" w:hint="eastAsia"/>
          <w:color w:val="1F4D78"/>
          <w:sz w:val="19"/>
        </w:rPr>
        <w:t>ss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和 </w:t>
      </w:r>
      <w:r>
        <w:rPr>
          <w:rFonts w:ascii="Consolas" w:hAnsi="Consolas" w:eastAsia="Noto Sans CJK SC" w:hint="eastAsia"/>
          <w:color w:val="1F4D78"/>
          <w:sz w:val="19"/>
        </w:rPr>
        <w:t>curl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分别回答什么问题？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本机返回 200，但 WSL 超时，为什么不能先重装 Nginx？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访问日志没有新记录时，可以优先检查哪些层级？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下一次遇到 Web 服务不可访问时，我会按什么顺序排查？</w:t>
      </w:r>
    </w:p>
    <w:p>
      <w:pPr>
        <w:pStyle w:val="Heading1"/>
      </w:pPr>
      <w:r>
        <w:t>10.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截图是否有编号和解释：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公网地址、账号和控制台信息是否脱敏：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是否可以重新打开：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是否上传到智慧职教“第03次课”：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平台是否显示提交成功：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03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实训 03 Nginx 服务与端口故障报告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