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40" w:after="80"/>
      </w:pPr>
      <w:r>
        <w:rPr>
          <w:rFonts w:ascii="Noto Sans CJK SC" w:hAnsi="Noto Sans CJK SC" w:eastAsia="Noto Sans CJK SC" w:hint="eastAsia"/>
          <w:b/>
          <w:color w:val="0B2545"/>
          <w:sz w:val="44"/>
        </w:rPr>
        <w:t>实训 04 站点备份恢复报告</w:t>
      </w:r>
    </w:p>
    <w:p>
      <w:pPr>
        <w:spacing w:after="280"/>
      </w:pPr>
      <w:r>
        <w:rPr>
          <w:rFonts w:ascii="Noto Sans CJK SC" w:hAnsi="Noto Sans CJK SC" w:eastAsia="Noto Sans CJK SC" w:hint="eastAsia"/>
          <w:color w:val="667085"/>
          <w:sz w:val="22"/>
        </w:rPr>
        <w:t>运行证据 · 故障闭环 · 职业规范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3120"/>
        <w:gridCol w:w="3120"/>
        <w:gridCol w:w="3120"/>
      </w:tblGrid>
      <w:tr>
        <w:trPr>
          <w:cantSplit/>
          <w:tblHeader w:val="true"/>
        </w:trPr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  <w:shd w:fill="E8EEF5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8"/>
              </w:rPr>
              <w:t>课程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  <w:shd w:fill="E8EEF5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8"/>
              </w:rPr>
              <w:t>课次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  <w:shd w:fill="E8EEF5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8"/>
              </w:rPr>
              <w:t>提交</w:t>
            </w:r>
          </w:p>
        </w:tc>
      </w:tr>
      <w:tr>
        <w:trPr>
          <w:cantSplit/>
        </w:trPr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20"/>
              </w:rPr>
              <w:t>云计算平台搭建与管理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20"/>
              </w:rPr>
              <w:t>第 04 次课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20"/>
              </w:rPr>
              <w:t>智慧职教在线平台</w:t>
            </w:r>
          </w:p>
        </w:tc>
      </w:tr>
    </w:tbl>
    <w:p>
      <w:pPr>
        <w:spacing w:before="80" w:after="160"/>
        <w:ind w:left="259"/>
        <w:pBdr>
          <w:left w:val="single" w:sz="14" w:space="8" w:color="2E74B5"/>
        </w:pBdr>
      </w:pPr>
      <w:r>
        <w:rPr>
          <w:rFonts w:ascii="Noto Sans CJK SC" w:hAnsi="Noto Sans CJK SC" w:eastAsia="Noto Sans CJK SC" w:hint="eastAsia"/>
          <w:i/>
          <w:color w:val="667085"/>
          <w:sz w:val="20"/>
        </w:rPr>
        <w:t>本文件是 Word 内容提纲，不直接提交 Markdown。每张截图注明运行位置、关键输出和结论。</w:t>
      </w:r>
    </w:p>
    <w:p>
      <w:pPr>
        <w:pStyle w:val="Heading1"/>
      </w:pPr>
      <w:r>
        <w:t>1. 基本信息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2160"/>
        <w:gridCol w:w="7200"/>
      </w:tblGrid>
      <w:tr>
        <w:trPr>
          <w:cantSplit/>
          <w:tblHeader w:val="true"/>
        </w:trPr>
        <w:tc>
          <w:tcPr>
            <w:tcW w:type="dxa" w:w="216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项目</w:t>
            </w:r>
          </w:p>
        </w:tc>
        <w:tc>
          <w:tcPr>
            <w:tcW w:type="dxa" w:w="72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记录</w:t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班级</w:t>
            </w:r>
          </w:p>
        </w:tc>
        <w:tc>
          <w:tcPr>
            <w:tcW w:type="dxa" w:w="72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学号</w:t>
            </w:r>
          </w:p>
        </w:tc>
        <w:tc>
          <w:tcPr>
            <w:tcW w:type="dxa" w:w="72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姓名</w:t>
            </w:r>
          </w:p>
        </w:tc>
        <w:tc>
          <w:tcPr>
            <w:tcW w:type="dxa" w:w="72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完成日期</w:t>
            </w:r>
          </w:p>
        </w:tc>
        <w:tc>
          <w:tcPr>
            <w:tcW w:type="dxa" w:w="72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完成路径</w:t>
            </w:r>
          </w:p>
        </w:tc>
        <w:tc>
          <w:tcPr>
            <w:tcW w:type="dxa" w:w="72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A：ECS / B：WSL 补交</w:t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ECS 操作系统</w:t>
            </w:r>
          </w:p>
        </w:tc>
        <w:tc>
          <w:tcPr>
            <w:tcW w:type="dxa" w:w="72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备份文件名</w:t>
            </w:r>
          </w:p>
        </w:tc>
        <w:tc>
          <w:tcPr>
            <w:tcW w:type="dxa" w:w="72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</w:tbl>
    <w:p>
      <w:pPr>
        <w:pStyle w:val="Heading1"/>
      </w:pPr>
      <w:r>
        <w:t>2. 存储关系与备份前检查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站点目录：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所在文件系统：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挂载点：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对应块设备：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站点占用：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备份目标可用空间：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1 存储关系：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2 站点目录与容量：</w:t>
      </w:r>
    </w:p>
    <w:p>
      <w:pPr>
        <w:pStyle w:val="Heading1"/>
      </w:pPr>
      <w:r>
        <w:t>3. 归档与 ECS 校验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归档文件名：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归档大小：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归档内关键文件：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SHA-256：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ECS 校验结果：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3 归档列表：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4 ECS 校验：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证据说明：</w:t>
      </w:r>
    </w:p>
    <w:p>
      <w:pPr>
        <w:pStyle w:val="Heading1"/>
      </w:pPr>
      <w:r>
        <w:t>4. SCP 与 WSL 校验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WSL 接收目录：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传输的文件：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WSL 校验结果：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为什么不需要开放 FTP 端口：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5 SCP 传输：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6 WSL 校验：</w:t>
      </w:r>
    </w:p>
    <w:p>
      <w:pPr>
        <w:pStyle w:val="Heading1"/>
      </w:pPr>
      <w:r>
        <w:t>5. 隔离恢复测试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恢复目录：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 xml:space="preserve">删除前 </w:t>
      </w:r>
      <w:r>
        <w:rPr>
          <w:rFonts w:ascii="Consolas" w:hAnsi="Consolas" w:eastAsia="Noto Sans CJK SC" w:hint="eastAsia"/>
          <w:color w:val="1F4D78"/>
          <w:sz w:val="19"/>
        </w:rPr>
        <w:t>realpath</w:t>
      </w:r>
      <w:r>
        <w:rPr>
          <w:rFonts w:ascii="Noto Sans CJK SC" w:hAnsi="Noto Sans CJK SC" w:eastAsia="Noto Sans CJK SC" w:hint="eastAsia"/>
          <w:color w:val="000000"/>
          <w:sz w:val="22"/>
        </w:rPr>
        <w:t>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删除对象：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恢复命令：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恢复后文件状态：</w:t>
      </w:r>
    </w:p>
    <w:p>
      <w:pPr>
        <w:pStyle w:val="ListBullet"/>
        <w:numPr>
          <w:ilvl w:val="0"/>
          <w:numId w:val="10"/>
        </w:numPr>
      </w:pPr>
      <w:r>
        <w:rPr>
          <w:rFonts w:ascii="Consolas" w:hAnsi="Consolas" w:eastAsia="Noto Sans CJK SC" w:hint="eastAsia"/>
          <w:color w:val="1F4D78"/>
          <w:sz w:val="19"/>
        </w:rPr>
        <w:t>diff</w:t>
      </w:r>
      <w:r>
        <w:rPr>
          <w:rFonts w:ascii="Noto Sans CJK SC" w:hAnsi="Noto Sans CJK SC" w:eastAsia="Noto Sans CJK SC" w:hint="eastAsia"/>
          <w:color w:val="000000"/>
          <w:sz w:val="22"/>
        </w:rPr>
        <w:t xml:space="preserve"> 结果：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7 测试文件删除：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8 测试文件恢复：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为什么没有影响在线站点：</w:t>
      </w:r>
    </w:p>
    <w:p>
      <w:pPr>
        <w:pStyle w:val="Heading1"/>
      </w:pPr>
      <w:r>
        <w:t>6. 两级恢复方案</w:t>
      </w:r>
    </w:p>
    <w:p>
      <w:pPr>
        <w:pStyle w:val="Heading2"/>
      </w:pPr>
      <w:r>
        <w:t>文件误删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恢复对象：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使用的备份：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隔离验证位置：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覆盖在线文件前的检查：</w:t>
      </w:r>
    </w:p>
    <w:p>
      <w:pPr>
        <w:pStyle w:val="Heading2"/>
      </w:pPr>
      <w:r>
        <w:t>云盘或实例故障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同盘归档的局限：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独立备份选择：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恢复范围：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费用和停机影响：</w:t>
      </w:r>
    </w:p>
    <w:p>
      <w:pPr>
        <w:pStyle w:val="Heading1"/>
      </w:pPr>
      <w:r>
        <w:t>7. 验收结果</w:t>
      </w:r>
    </w:p>
    <w:p>
      <w:pPr>
        <w:pStyle w:val="ListBullet"/>
        <w:numPr>
          <w:ilvl w:val="0"/>
          <w:numId w:val="10"/>
        </w:numPr>
      </w:pPr>
      <w:r>
        <w:rPr>
          <w:rFonts w:ascii="Consolas" w:hAnsi="Consolas" w:eastAsia="Noto Sans CJK SC" w:hint="eastAsia"/>
          <w:color w:val="1F4D78"/>
          <w:sz w:val="19"/>
        </w:rPr>
        <w:t>verify.sh</w:t>
      </w:r>
      <w:r>
        <w:rPr>
          <w:rFonts w:ascii="Noto Sans CJK SC" w:hAnsi="Noto Sans CJK SC" w:eastAsia="Noto Sans CJK SC" w:hint="eastAsia"/>
          <w:color w:val="000000"/>
          <w:sz w:val="22"/>
        </w:rPr>
        <w:t xml:space="preserve"> 结果：</w:t>
      </w:r>
    </w:p>
    <w:p>
      <w:pPr>
        <w:pStyle w:val="ListBullet"/>
        <w:numPr>
          <w:ilvl w:val="0"/>
          <w:numId w:val="10"/>
        </w:numPr>
      </w:pPr>
      <w:r>
        <w:rPr>
          <w:rFonts w:ascii="Consolas" w:hAnsi="Consolas" w:eastAsia="Noto Sans CJK SC" w:hint="eastAsia"/>
          <w:color w:val="1F4D78"/>
          <w:sz w:val="19"/>
        </w:rPr>
        <w:t>[WARN]</w:t>
      </w:r>
      <w:r>
        <w:rPr>
          <w:rFonts w:ascii="Noto Sans CJK SC" w:hAnsi="Noto Sans CJK SC" w:eastAsia="Noto Sans CJK SC" w:hint="eastAsia"/>
          <w:color w:val="000000"/>
          <w:sz w:val="22"/>
        </w:rPr>
        <w:t xml:space="preserve"> 项：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处理结果：</w:t>
      </w:r>
    </w:p>
    <w:p>
      <w:pPr>
        <w:pStyle w:val="Heading1"/>
      </w:pPr>
      <w:r>
        <w:t>8. 本课复盘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归档文件存在为什么不等于备份可用？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SHA-256 相同能证明什么，不能证明什么？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为什么先恢复到隔离目录？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文件归档、快照和 OSS 分别适合什么恢复对象？</w:t>
      </w:r>
    </w:p>
    <w:p>
      <w:pPr>
        <w:pStyle w:val="Heading1"/>
      </w:pPr>
      <w:r>
        <w:t>9. 提交检查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截图是否有编号和解释：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地址、账号和传输目标是否脱敏：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Word 是否可以重新打开：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是否上传到智慧职教“第04次课”：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平台是否显示提交成功：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181" w:right="1440" w:bottom="1123" w:left="1440" w:header="605" w:footer="60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/>
      <w:jc w:val="right"/>
    </w:pPr>
    <w:r>
      <w:rPr>
        <w:rFonts w:ascii="Noto Sans CJK SC" w:hAnsi="Noto Sans CJK SC" w:eastAsia="Noto Sans CJK SC" w:hint="eastAsia"/>
        <w:color w:val="667085"/>
        <w:sz w:val="18"/>
      </w:rPr>
      <w:t xml:space="preserve">第 </w:t>
    </w:r>
    <w:fldSimple w:instr="PAGE"/>
    <w:r>
      <w:rPr>
        <w:rFonts w:ascii="Noto Sans CJK SC" w:hAnsi="Noto Sans CJK SC" w:eastAsia="Noto Sans CJK SC" w:hint="eastAsia"/>
        <w:color w:val="667085"/>
        <w:sz w:val="18"/>
      </w:rPr>
      <w:t xml:space="preserve"> 页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  <w:pBdr>
        <w:bottom w:val="single" w:sz="4" w:space="4" w:color="D0D5DD"/>
      </w:pBdr>
    </w:pPr>
    <w:r>
      <w:rPr>
        <w:rFonts w:ascii="Noto Sans CJK SC" w:hAnsi="Noto Sans CJK SC" w:eastAsia="Noto Sans CJK SC" w:hint="eastAsia"/>
        <w:b/>
        <w:color w:val="667085"/>
        <w:sz w:val="18"/>
      </w:rPr>
      <w:t>云计算平台搭建与管理  ·  第 04 次课实训报告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suff w:val="tab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decimal"/>
      <w:lvlText w:val="%1."/>
      <w:suff w:val="tab"/>
      <w:pPr>
        <w:tabs>
          <w:tab w:val="num" w:pos="540"/>
        </w:tabs>
        <w:ind w:left="540" w:hanging="270"/>
      </w:pPr>
    </w:lvl>
  </w:abstract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zh-CN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Noto Sans CJK SC" w:hAnsi="Noto Sans CJK SC" w:eastAsia="Noto Sans CJK SC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Noto Sans CJK SC" w:hAnsi="Noto Sans CJK SC" w:eastAsia="Noto Sans CJK SC"/>
      <w:b/>
      <w:bCs/>
      <w:color w:val="2E74B5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Noto Sans CJK SC" w:hAnsi="Noto Sans CJK SC" w:eastAsia="Noto Sans CJK SC"/>
      <w:b/>
      <w:bCs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Noto Sans CJK SC" w:hAnsi="Noto Sans CJK SC" w:eastAsia="Noto Sans CJK SC"/>
      <w:b/>
      <w:bCs/>
      <w:color w:val="1F4D78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80" w:line="300" w:lineRule="auto"/>
      <w:contextualSpacing/>
    </w:pPr>
    <w:rPr>
      <w:rFonts w:ascii="Noto Sans CJK SC" w:hAnsi="Noto Sans CJK SC" w:eastAsia="Noto Sans CJK SC"/>
      <w:sz w:val="22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after="80" w:line="300" w:lineRule="auto"/>
      <w:contextualSpacing/>
    </w:pPr>
    <w:rPr>
      <w:rFonts w:ascii="Noto Sans CJK SC" w:hAnsi="Noto Sans CJK SC" w:eastAsia="Noto Sans CJK SC"/>
      <w:sz w:val="22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实训 04 站点备份恢复报告</dc:title>
  <dc:subject>云计算平台搭建与管理实训报告模板</dc:subject>
  <dc:creator>课程组</dc:creator>
  <cp:keywords>云计算, 实训报告, 运行证据, 故障排查</cp:keywords>
  <dc:description>由课程可信源生成，不含学生信息或凭据。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