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08 次课 Nginx 负载均衡报告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08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每张截图填写运行位置、关键输出和结论；最终只提交生成的 Word 文件。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完成日期：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完成路径：保底 / 标准 / 挑战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ECS 操作系统与规格：</w:t>
      </w:r>
    </w:p>
    <w:p>
      <w:pPr>
        <w:pStyle w:val="Heading1"/>
      </w:pPr>
      <w:r>
        <w:t>2. 配置与环境预检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--services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config --quiet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可用内存：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当前 Compose 项目：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18008 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结论：</w:t>
      </w:r>
    </w:p>
    <w:p>
      <w:pPr>
        <w:pStyle w:val="Heading1"/>
      </w:pPr>
      <w:r>
        <w:t>3. 请求链与服务边界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服务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职责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容器端口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宿主机映射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lb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backend-a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backend-b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80</w:t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nginx -t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backend-a 直连：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backend-b 直连：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Heading1"/>
      </w:pPr>
      <w:r>
        <w:t>4. 轮询证据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六次请求结果：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是否出现两项后端：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X-Course-Upstream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一次请求为什么不够：</w:t>
      </w:r>
    </w:p>
    <w:p>
      <w:pPr>
        <w:pStyle w:val="Heading1"/>
      </w:pPr>
      <w:r>
        <w:t>5. 单后端故障工单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故障前状态：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停止对象：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入口 HTTP 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返回的后端：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日志关键行：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原因判断：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Heading1"/>
      </w:pPr>
      <w:r>
        <w:t>6. 恢复与回归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backend-b 健康状态：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恢复后六次请求：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两项标识是否重新出现：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回归结论：</w:t>
      </w:r>
    </w:p>
    <w:p>
      <w:pPr>
        <w:pStyle w:val="Heading1"/>
      </w:pPr>
      <w:r>
        <w:t>7. 能力边界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本实验能处理哪一种后端故障？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为什么负载均衡器本身仍是单点？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为什么带副作用的请求不能随意重试？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两个后端如果数据不同，会出现什么问题？</w:t>
      </w:r>
    </w:p>
    <w:p>
      <w:pPr>
        <w:pStyle w:val="Heading1"/>
      </w:pPr>
      <w:r>
        <w:t>8. 验收与清理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[WARN]</w:t>
      </w:r>
      <w:r>
        <w:rPr>
          <w:rFonts w:ascii="Noto Sans CJK SC" w:hAnsi="Noto Sans CJK SC" w:eastAsia="Noto Sans CJK SC" w:hint="eastAsia"/>
          <w:color w:val="000000"/>
          <w:sz w:val="22"/>
        </w:rPr>
        <w:t xml:space="preserve"> 说明：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docker compose down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清理后 18008：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其他项目状态：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截图有编号、位置、关键输出和结论：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公网地址、内部地址和无关日志已脱敏：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已上传智慧职教“第08次课”：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08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08 次课 Nginx 负载均衡报告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