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10 次课 OpenStack 架构分析报告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10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本课不安装 OpenStack。所有结论都要标明来自官方资料、课程互动还是教学案例，不编造平台运行输出。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WSL 发行版：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实训目录：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资料来源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资料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页面地址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查阅日期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用于回答什么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OpenStack 服务清单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Nova Server concepts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3. 核心服务职责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服务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负责什么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不负责什么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创建实例时的作用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Keystone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Nova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Placement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Glance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Neutron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Cinder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Horizon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1（服务职责表）：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 不能证明：</w:t>
      </w:r>
    </w:p>
    <w:p>
      <w:pPr>
        <w:pStyle w:val="Heading1"/>
      </w:pPr>
      <w:r>
        <w:t>4. 实例创建工作流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阶段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主要服务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当前证据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下一条检查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不能直接得出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请求受理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调度选点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网络准备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块设备准备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虚拟机创建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ACTIVE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ERROR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2（工作流表）：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 不能证明：</w:t>
      </w:r>
    </w:p>
    <w:p>
      <w:pPr>
        <w:pStyle w:val="Heading1"/>
      </w:pPr>
      <w:r>
        <w:t>5. 案例分析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实例状态：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任务状态：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已知证据：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已经证明：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还不能证明：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下一条检查：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若结果不符合预期：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Heading1"/>
      </w:pPr>
      <w:r>
        <w:t>6. API、CLI 与 Horizon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三种入口的共同点：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Horizon 页面失败但 CLI 正常时，优先检查：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服务目录出现 compute 能证明：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服务目录出现 compute 不能证明：</w:t>
      </w:r>
    </w:p>
    <w:p>
      <w:pPr>
        <w:pStyle w:val="Heading1"/>
      </w:pPr>
      <w:r>
        <w:t>7. 自动与人工验收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Horizon 职责边界复核：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Placement 与 Nova Compute 边界复核：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ACTIVE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与 SSH 边界复核：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是否存在虚构输出：</w:t>
      </w:r>
    </w:p>
    <w:p>
      <w:pPr>
        <w:pStyle w:val="Heading1"/>
      </w:pPr>
      <w:r>
        <w:t>8. 本课复盘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哪个服务最容易与 Nova 混淆？为什么？</w:t>
      </w:r>
    </w:p>
    <w:p>
      <w:pPr>
        <w:pStyle w:val="ListNumber"/>
        <w:numPr>
          <w:ilvl w:val="0"/>
          <w:numId w:val="11"/>
        </w:numPr>
      </w:pPr>
      <w:r>
        <w:rPr>
          <w:rFonts w:ascii="Consolas" w:hAnsi="Consolas" w:eastAsia="Noto Sans CJK SC" w:hint="eastAsia"/>
          <w:color w:val="1F4D78"/>
          <w:sz w:val="19"/>
        </w:rPr>
        <w:t>networking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阶段应先找什么证据？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为什么小规格 ECS 不适合完整安装 OpenStack？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如果获得真实 OpenStack 账号，你准备先执行哪三项只读检查？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每张截图有编号、来源、证明范围和限制：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没有令牌、账号、完整地址或个人浏览信息：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文件名符合规范：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已上传智慧职教“第10次课”：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10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10 次课 OpenStack 架构分析报告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