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40" w:after="80"/>
      </w:pPr>
      <w:r>
        <w:rPr>
          <w:rFonts w:ascii="Noto Sans CJK SC" w:hAnsi="Noto Sans CJK SC" w:eastAsia="Noto Sans CJK SC" w:hint="eastAsia"/>
          <w:b/>
          <w:color w:val="0B2545"/>
          <w:sz w:val="44"/>
        </w:rPr>
        <w:t>第 11 次课云资源映射核查报告</w:t>
      </w:r>
    </w:p>
    <w:p>
      <w:pPr>
        <w:spacing w:after="280"/>
      </w:pPr>
      <w:r>
        <w:rPr>
          <w:rFonts w:ascii="Noto Sans CJK SC" w:hAnsi="Noto Sans CJK SC" w:eastAsia="Noto Sans CJK SC" w:hint="eastAsia"/>
          <w:color w:val="667085"/>
          <w:sz w:val="22"/>
        </w:rPr>
        <w:t>运行证据 · 故障闭环 · 职业规范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120"/>
        <w:gridCol w:w="3120"/>
        <w:gridCol w:w="3120"/>
      </w:tblGrid>
      <w:tr>
        <w:trPr>
          <w:cantSplit/>
          <w:tblHeader w:val="true"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课程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课次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提交</w:t>
            </w:r>
          </w:p>
        </w:tc>
      </w:tr>
      <w:tr>
        <w:trPr>
          <w:cantSplit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云计算平台搭建与管理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第 11 次课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智慧职教在线平台</w:t>
            </w:r>
          </w:p>
        </w:tc>
      </w:tr>
    </w:tbl>
    <w:p>
      <w:pPr>
        <w:spacing w:before="80" w:after="160"/>
        <w:ind w:left="259"/>
        <w:pBdr>
          <w:left w:val="single" w:sz="14" w:space="8" w:color="2E74B5"/>
        </w:pBdr>
      </w:pPr>
      <w:r>
        <w:rPr>
          <w:rFonts w:ascii="Noto Sans CJK SC" w:hAnsi="Noto Sans CJK SC" w:eastAsia="Noto Sans CJK SC" w:hint="eastAsia"/>
          <w:i/>
          <w:color w:val="667085"/>
          <w:sz w:val="20"/>
        </w:rPr>
        <w:t>可选择本人控制台只读核查或官方文档路线。控制台信息必须脱敏；文档证据不能写成个人资源运行结果。</w:t>
      </w:r>
    </w:p>
    <w:p>
      <w:pPr>
        <w:pStyle w:val="Heading1"/>
      </w:pPr>
      <w:r>
        <w:t>1. 基本信息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班级：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学号：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姓名：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核查路线（console/document-only）：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WSL 实训目录：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完成时间：</w:t>
      </w:r>
    </w:p>
    <w:p>
      <w:pPr>
        <w:pStyle w:val="Heading1"/>
      </w:pPr>
      <w:r>
        <w:t>2. OpenStack—阿里云映射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72"/>
        <w:gridCol w:w="1872"/>
        <w:gridCol w:w="1872"/>
        <w:gridCol w:w="1872"/>
        <w:gridCol w:w="1872"/>
      </w:tblGrid>
      <w:tr>
        <w:trPr>
          <w:cantSplit/>
          <w:tblHeader w:val="true"/>
        </w:trPr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OpenStack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阿里云相近对象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相近职责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重要差异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官方来源</w:t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Nova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Glance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Neutron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Cinder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Swift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Keystone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Horizon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1：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1 证明：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1 不能证明：</w:t>
      </w:r>
    </w:p>
    <w:p>
      <w:pPr>
        <w:pStyle w:val="Heading1"/>
      </w:pPr>
      <w:r>
        <w:t>3. ECS 资源关系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72"/>
        <w:gridCol w:w="1872"/>
        <w:gridCol w:w="1872"/>
        <w:gridCol w:w="1872"/>
        <w:gridCol w:w="1872"/>
      </w:tblGrid>
      <w:tr>
        <w:trPr>
          <w:cantSplit/>
          <w:tblHeader w:val="true"/>
        </w:trPr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资源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证据模式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观察值或待核查字段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证据位置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限制</w:t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ECS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Image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VPC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vSwitch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SecurityGroup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CloudDisk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Snapshot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OSS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2：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资源关系结论：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完整地址与资源 ID 遮盖方式：</w:t>
      </w:r>
    </w:p>
    <w:p>
      <w:pPr>
        <w:pStyle w:val="Heading1"/>
      </w:pPr>
      <w:r>
        <w:t>4. 网络与安全组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VPC 回答的问题：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交换机回答的问题：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安全组回答的问题：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主机防火墙与安全组的区别：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3：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3 证明：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3 不能证明：</w:t>
      </w:r>
    </w:p>
    <w:p>
      <w:pPr>
        <w:pStyle w:val="Heading1"/>
      </w:pPr>
      <w:r>
        <w:t>5. 云盘、快照与 OSS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72"/>
        <w:gridCol w:w="1872"/>
        <w:gridCol w:w="1872"/>
        <w:gridCol w:w="1872"/>
        <w:gridCol w:w="1872"/>
      </w:tblGrid>
      <w:tr>
        <w:trPr>
          <w:cantSplit/>
          <w:tblHeader w:val="true"/>
        </w:trPr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对象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数据模型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访问方式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适合场景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不能替代</w:t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云盘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快照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OSS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4：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ECS 不自动备份云盘意味着：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快照是否收费、保留多久应在哪里核对：</w:t>
      </w:r>
    </w:p>
    <w:p>
      <w:pPr>
        <w:pStyle w:val="Heading1"/>
      </w:pPr>
      <w:r>
        <w:t>6. 安全组变更评审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目标对象（脱敏）：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业务理由：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原方向/协议/端口/来源：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建议值：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是否扩大公网面：否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验证方法：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回退值与方法：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执行状态：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未执行或执行的理由：</w:t>
      </w:r>
    </w:p>
    <w:p>
      <w:pPr>
        <w:pStyle w:val="Heading1"/>
      </w:pPr>
      <w:r>
        <w:t>7. 自动与人工验收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bash verify.sh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5：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每项映射是否包含差异：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证据模式是否准确：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是否保留完整敏感信息：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安全组方案是否最小化：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未经批准的方案是否保持 review-only：</w:t>
      </w:r>
    </w:p>
    <w:p>
      <w:pPr>
        <w:pStyle w:val="Heading1"/>
      </w:pPr>
      <w:r>
        <w:t>8. 复盘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哪一个 OpenStack—阿里云映射最容易被误解为完全相同？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如果安全组允许 TCP 22，为什么 SSH 仍可能失败？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云盘快照与把压缩包放进 OSS 分别适合什么恢复目标？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没有控制台权限时，怎样保持报告真实可核查？</w:t>
      </w:r>
    </w:p>
    <w:p>
      <w:pPr>
        <w:pStyle w:val="Heading1"/>
      </w:pPr>
      <w:r>
        <w:t>9. 提交检查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截图有编号、来源、证明范围和限制：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账号、完整公网地址、资源 ID、订单与余额已遮盖：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未提交凭据、控制台导出文件或账单：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Word 可以重新打开：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已上传智慧职教“第11次课”：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平台显示提交成功：</w:t>
      </w:r>
    </w:p>
    <w:p>
      <w:pPr>
        <w:pStyle w:val="Heading1"/>
      </w:pPr>
      <w:r>
        <w:t>10. 证据索引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72"/>
        <w:gridCol w:w="1872"/>
        <w:gridCol w:w="1872"/>
        <w:gridCol w:w="1872"/>
        <w:gridCol w:w="1872"/>
      </w:tblGrid>
      <w:tr>
        <w:trPr>
          <w:cantSplit/>
          <w:tblHeader w:val="true"/>
        </w:trPr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编号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证据模式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来源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已经证明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不能证明</w:t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1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2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3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4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5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Heading1"/>
      </w:pPr>
      <w:r>
        <w:t>11. 教师复核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资源与证据边界：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安全组变更边界：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复核人和日期：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181" w:right="1440" w:bottom="1123" w:left="1440" w:header="605" w:footer="60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Noto Sans CJK SC" w:hAnsi="Noto Sans CJK SC" w:eastAsia="Noto Sans CJK SC" w:hint="eastAsia"/>
        <w:color w:val="667085"/>
        <w:sz w:val="18"/>
      </w:rPr>
      <w:t xml:space="preserve">第 </w:t>
    </w:r>
    <w:fldSimple w:instr="PAGE"/>
    <w:r>
      <w:rPr>
        <w:rFonts w:ascii="Noto Sans CJK SC" w:hAnsi="Noto Sans CJK SC" w:eastAsia="Noto Sans CJK SC" w:hint="eastAsia"/>
        <w:color w:val="667085"/>
        <w:sz w:val="18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4" w:space="4" w:color="D0D5DD"/>
      </w:pBdr>
    </w:pPr>
    <w:r>
      <w:rPr>
        <w:rFonts w:ascii="Noto Sans CJK SC" w:hAnsi="Noto Sans CJK SC" w:eastAsia="Noto Sans CJK SC" w:hint="eastAsia"/>
        <w:b/>
        <w:color w:val="667085"/>
        <w:sz w:val="18"/>
      </w:rPr>
      <w:t>云计算平台搭建与管理  ·  第 11 次课实训报告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suff w:val="tab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decimal"/>
      <w:lvlText w:val="%1."/>
      <w:suff w:val="tab"/>
      <w:pPr>
        <w:tabs>
          <w:tab w:val="num" w:pos="540"/>
        </w:tabs>
        <w:ind w:left="540" w:hanging="270"/>
      </w:p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zh-CN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Noto Sans CJK SC" w:hAnsi="Noto Sans CJK SC" w:eastAsia="Noto Sans CJK SC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 11 次课云资源映射核查报告</dc:title>
  <dc:subject>云计算平台搭建与管理实训报告模板</dc:subject>
  <dc:creator>课程组</dc:creator>
  <cp:keywords>云计算, 实训报告, 运行证据, 故障排查</cp:keywords>
  <dc:description>由课程可信源生成，不含学生信息或凭据。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