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12 次课 ECS 生命周期与恢复评审报告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12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本课只评审方案，不执行停止、释放、强制重启、系统盘重置或快照回滚。个人云资源证据必须脱敏。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实训目录：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证据路线（本人控制台只读/官方文档）：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生命周期、健康与业务状态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状态层次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当前或案例证据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能证明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下一条检查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生命周期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实例健康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业务可用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来源：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Running 不能直接证明：</w:t>
      </w:r>
    </w:p>
    <w:p>
      <w:pPr>
        <w:pStyle w:val="Heading1"/>
      </w:pPr>
      <w:r>
        <w:t>3. 生命周期动作评审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rPr>
          <w:cantSplit/>
          <w:tblHeader w:val="true"/>
        </w:trPr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动作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服务影响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保留资源或费用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前置证据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授权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执行模式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验证</w:t>
            </w:r>
          </w:p>
        </w:tc>
        <w:tc>
          <w:tcPr>
            <w:tcW w:type="dxa" w:w="117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回退</w:t>
            </w:r>
          </w:p>
        </w:tc>
      </w:tr>
      <w:tr>
        <w:trPr>
          <w:cantSplit/>
        </w:trPr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普通停止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节省停机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重启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释放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plan-only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重新初始化系统盘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plan-only</w:t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17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风险最高的动作及理由：</w:t>
      </w:r>
    </w:p>
    <w:p>
      <w:pPr>
        <w:pStyle w:val="Heading1"/>
      </w:pPr>
      <w:r>
        <w:t>4. 恢复方案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rPr>
          <w:cantSplit/>
          <w:tblHeader w:val="true"/>
        </w:trPr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故障范围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恢复方法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恢复点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RPO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RTO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覆盖风险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前置条件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执行模式</w:t>
            </w:r>
          </w:p>
        </w:tc>
        <w:tc>
          <w:tcPr>
            <w:tcW w:type="dxa" w:w="104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验证</w:t>
            </w:r>
          </w:p>
        </w:tc>
      </w:tr>
      <w:tr>
        <w:trPr>
          <w:cantSplit/>
        </w:trPr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单文件误删</w:t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查看旧数据</w:t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整盘恢复</w:t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快照回滚</w:t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plan-only</w:t>
            </w:r>
          </w:p>
        </w:tc>
        <w:tc>
          <w:tcPr>
            <w:tcW w:type="dxa" w:w="104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快照属于正确云盘的证据：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快照之后可能丢失的数据：</w:t>
      </w:r>
    </w:p>
    <w:p>
      <w:pPr>
        <w:pStyle w:val="Heading1"/>
      </w:pPr>
      <w:r>
        <w:t>5. 监控、流量与费用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337"/>
        <w:gridCol w:w="1337"/>
        <w:gridCol w:w="1337"/>
        <w:gridCol w:w="1337"/>
        <w:gridCol w:w="1337"/>
        <w:gridCol w:w="1337"/>
        <w:gridCol w:w="1338"/>
      </w:tblGrid>
      <w:tr>
        <w:trPr>
          <w:cantSplit/>
          <w:tblHeader w:val="true"/>
        </w:trPr>
        <w:tc>
          <w:tcPr>
            <w:tcW w:type="dxa" w:w="1337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层次</w:t>
            </w:r>
          </w:p>
        </w:tc>
        <w:tc>
          <w:tcPr>
            <w:tcW w:type="dxa" w:w="1337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信号</w:t>
            </w:r>
          </w:p>
        </w:tc>
        <w:tc>
          <w:tcPr>
            <w:tcW w:type="dxa" w:w="1337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337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要回答的问题</w:t>
            </w:r>
          </w:p>
        </w:tc>
        <w:tc>
          <w:tcPr>
            <w:tcW w:type="dxa" w:w="1337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后续动作</w:t>
            </w:r>
          </w:p>
        </w:tc>
        <w:tc>
          <w:tcPr>
            <w:tcW w:type="dxa" w:w="1337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费用风险</w:t>
            </w:r>
          </w:p>
        </w:tc>
        <w:tc>
          <w:tcPr>
            <w:tcW w:type="dxa" w:w="1338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平台</w:t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8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操作系统</w:t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8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应用</w:t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8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费用</w:t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7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338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费用告警不能保证：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停止后仍需检查的资源：</w:t>
      </w:r>
    </w:p>
    <w:p>
      <w:pPr>
        <w:pStyle w:val="Heading1"/>
      </w:pPr>
      <w:r>
        <w:t>6. 验收与证据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自动检查未覆盖的人工项目：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是否执行云端变更：否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是否创建付费资源：否</w:t>
      </w:r>
    </w:p>
    <w:p>
      <w:pPr>
        <w:pStyle w:val="Heading1"/>
      </w:pPr>
      <w:r>
        <w:t>7. 故障推演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实例 Running，但网站超时，怎样按三层状态取证？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误删一个配置文件，为什么不应直接回滚整块系统盘？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回滚到昨晚快照前，今天新增的数据怎样处理？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实例停止后，为什么仍需要查看账单和独立资源？</w:t>
      </w:r>
    </w:p>
    <w:p>
      <w:pPr>
        <w:pStyle w:val="Heading1"/>
      </w:pPr>
      <w:r>
        <w:t>8.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所有截图有来源、日期、证明范围和限制：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账号、完整地址、资源 ID、订单和余额已遮盖：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高风险动作保持 plan-only：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已上传智慧职教“第12次课”：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9.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10. 教师复核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复核维度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达标证据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教师批注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生命周期判断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三层状态清楚，停止与释放没有混淆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动作与授权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对象、窗口、影响、授权、验证和回退齐全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恢复边界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恢复点、RPO、RTO 和覆盖风险明确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观察闭环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平台、系统、应用与费用证据能够互相补充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安全与隐私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高风险动作保持 plan-only，敏感信息已移除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最需要补充的证据：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方案中最清楚的一处：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需要重写的风险说明：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综合得分：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复核人和日期：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12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12 次课 ECS 生命周期与恢复评审报告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