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80"/>
      </w:pPr>
      <w:r>
        <w:rPr>
          <w:rFonts w:ascii="Noto Sans CJK SC" w:hAnsi="Noto Sans CJK SC" w:eastAsia="Noto Sans CJK SC" w:hint="eastAsia"/>
          <w:b/>
          <w:color w:val="0B2545"/>
          <w:sz w:val="44"/>
        </w:rPr>
        <w:t>第 17 次课 Ansible 与可观测性报告</w:t>
      </w:r>
    </w:p>
    <w:p>
      <w:pPr>
        <w:spacing w:after="280"/>
      </w:pPr>
      <w:r>
        <w:rPr>
          <w:rFonts w:ascii="Noto Sans CJK SC" w:hAnsi="Noto Sans CJK SC" w:eastAsia="Noto Sans CJK SC" w:hint="eastAsia"/>
          <w:color w:val="667085"/>
          <w:sz w:val="22"/>
        </w:rPr>
        <w:t>运行证据 · 故障闭环 · 职业规范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rPr>
          <w:cantSplit/>
          <w:tblHeader w:val="true"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课程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课次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提交</w:t>
            </w:r>
          </w:p>
        </w:tc>
      </w:tr>
      <w:tr>
        <w:trPr>
          <w:cantSplit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云计算平台搭建与管理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第 17 次课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智慧职教在线平台</w:t>
            </w:r>
          </w:p>
        </w:tc>
      </w:tr>
    </w:tbl>
    <w:p>
      <w:pPr>
        <w:spacing w:before="80" w:after="160"/>
        <w:ind w:left="259"/>
        <w:pBdr>
          <w:left w:val="single" w:sz="14" w:space="8" w:color="2E74B5"/>
        </w:pBdr>
      </w:pPr>
      <w:r>
        <w:rPr>
          <w:rFonts w:ascii="Noto Sans CJK SC" w:hAnsi="Noto Sans CJK SC" w:eastAsia="Noto Sans CJK SC" w:hint="eastAsia"/>
          <w:i/>
          <w:color w:val="667085"/>
          <w:sz w:val="20"/>
        </w:rPr>
        <w:t>报告以真实操作记录和截图为主，不提交 SSH 私钥、实际 Inventory、完整地址、虚拟环境、完整日志或其他业务数据。</w:t>
      </w:r>
    </w:p>
    <w:p>
      <w:pPr>
        <w:pStyle w:val="Heading1"/>
      </w:pPr>
      <w:r>
        <w:t>1. 基本信息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班级：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学号：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姓名：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控制端（WSL/教师机）：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Ansible Core：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Python：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被管理端（可简写）：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完成时间：</w:t>
      </w:r>
    </w:p>
    <w:p>
      <w:pPr>
        <w:pStyle w:val="Heading1"/>
      </w:pPr>
      <w:r>
        <w:t>2. 控制与管理边界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对象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名称/路径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允许操作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禁止范围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Inventory 组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远端目录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容器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端口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已有业务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是否含密码、私钥或完整地址：否</w:t>
      </w:r>
    </w:p>
    <w:p>
      <w:pPr>
        <w:pStyle w:val="Heading1"/>
      </w:pPr>
      <w:r>
        <w:t>3. Inventory 与连接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检查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结果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已经证明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不能证明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ansible --version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inventory --graph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ping module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SSH BatchMode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2：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ping 为什么不是 ICMP：</w:t>
      </w:r>
    </w:p>
    <w:p>
      <w:pPr>
        <w:pStyle w:val="Heading1"/>
      </w:pPr>
      <w:r>
        <w:t>4. 第一次执行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任务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状态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发生的改变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证据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目录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页面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容器检查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容器创建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边界检查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HTTP/标记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首跑 recap：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3：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127.0.0.1:18017：</w:t>
      </w:r>
    </w:p>
    <w:p>
      <w:pPr>
        <w:pStyle w:val="Heading1"/>
      </w:pPr>
      <w:r>
        <w:t>5. 第二次执行与幂等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指标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第一次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第二次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解释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ok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changed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failed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skipped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4：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相同输入是否确认：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changed=0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已经证明：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changed=0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不能证明：</w:t>
      </w:r>
    </w:p>
    <w:p>
      <w:pPr>
        <w:pStyle w:val="Heading1"/>
      </w:pPr>
      <w:r>
        <w:t>6. 健康检查基线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层次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证据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结果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限制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SSH/Python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ping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容器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status/image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HTTP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status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发布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release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健康契约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marker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5：</w:t>
      </w:r>
    </w:p>
    <w:p>
      <w:pPr>
        <w:pStyle w:val="Heading1"/>
      </w:pPr>
      <w:r>
        <w:t>7. 内容漂移故障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fault.yml 变更对象：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容器是否停止：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HTTP 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漂移 release：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缺少标记：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assert fail_msg：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health 退出码：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6：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 200 仍是故障：</w:t>
      </w:r>
    </w:p>
    <w:p>
      <w:pPr>
        <w:pStyle w:val="Heading1"/>
      </w:pPr>
      <w:r>
        <w:t>8. 恢复与回归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 Playbook：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changed 的任务：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是否重建容器：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容器状态/镜像：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HTTP：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release：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health：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最终 recap：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7：</w:t>
      </w:r>
    </w:p>
    <w:p>
      <w:pPr>
        <w:pStyle w:val="Heading1"/>
      </w:pPr>
      <w:r>
        <w:t>9. changed/failed/unreachable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60"/>
        <w:gridCol w:w="3600"/>
        <w:gridCol w:w="3600"/>
      </w:tblGrid>
      <w:tr>
        <w:trPr>
          <w:cantSplit/>
          <w:tblHeader w:val="true"/>
        </w:trPr>
        <w:tc>
          <w:tcPr>
            <w:tcW w:type="dxa" w:w="21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结果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本课含义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遇到时的下一步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ok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changed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failed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unreachable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skipped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10. 自动验收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必要文件：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Inventory：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syntax-check：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ping：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health.yml：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bash verify.sh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Heading1"/>
      </w:pPr>
      <w:r>
        <w:t>11. 清理检查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cleanup.yml：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本课容器：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本课目录：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18017：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8000：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18443：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是否改动业务与防火墙：否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8：</w:t>
      </w:r>
    </w:p>
    <w:p>
      <w:pPr>
        <w:pStyle w:val="Heading1"/>
      </w:pPr>
      <w:r>
        <w:t>12. 复盘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Ansible ping、容器 running、HTTP 200 和业务标记分别证明什么？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 command 任务比 file/copy 更需要设计 changed 条件？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为什么不能用 ignore_errors 隐藏关键健康断言？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第二次 changed=0 为什么仍要请求用户路径？</w:t>
      </w:r>
    </w:p>
    <w:p>
      <w:pPr>
        <w:pStyle w:val="Heading1"/>
      </w:pPr>
      <w:r>
        <w:t>13. 提交检查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截图包含命令、环境、关键结果、证明范围和限制：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不含私钥、实际 Inventory、完整地址和完整日志：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Word 可以重新打开：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已上传智慧职教“第17次课”：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平台显示提交成功：</w:t>
      </w:r>
    </w:p>
    <w:p>
      <w:pPr>
        <w:pStyle w:val="Heading1"/>
      </w:pPr>
      <w:r>
        <w:t>14. 证据索引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72"/>
        <w:gridCol w:w="1872"/>
        <w:gridCol w:w="1872"/>
        <w:gridCol w:w="1872"/>
        <w:gridCol w:w="1872"/>
      </w:tblGrid>
      <w:tr>
        <w:trPr>
          <w:cantSplit/>
          <w:tblHeader w:val="true"/>
        </w:trPr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编号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来源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环境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已经证明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不能证明</w:t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1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2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3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4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5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6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7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8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15. 教师复核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维度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达标证据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结果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批注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连接与边界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Inventory、SSH 和课程范围清楚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幂等执行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首跑与二次执行证据可比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健康模型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容器、HTTP、版本和标记分层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故障定位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200 漂移被断言准确发现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恢复与清理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只改漂移内容，同路检查通过；课程资源已清理，业务未受影响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复核人/日期：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181" w:right="1440" w:bottom="1123" w:left="1440" w:header="605" w:footer="60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Noto Sans CJK SC" w:hAnsi="Noto Sans CJK SC" w:eastAsia="Noto Sans CJK SC" w:hint="eastAsia"/>
        <w:color w:val="667085"/>
        <w:sz w:val="18"/>
      </w:rPr>
      <w:t xml:space="preserve">第 </w:t>
    </w:r>
    <w:fldSimple w:instr="PAGE"/>
    <w:r>
      <w:rPr>
        <w:rFonts w:ascii="Noto Sans CJK SC" w:hAnsi="Noto Sans CJK SC" w:eastAsia="Noto Sans CJK SC" w:hint="eastAsia"/>
        <w:color w:val="667085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4" w:space="4" w:color="D0D5DD"/>
      </w:pBdr>
    </w:pPr>
    <w:r>
      <w:rPr>
        <w:rFonts w:ascii="Noto Sans CJK SC" w:hAnsi="Noto Sans CJK SC" w:eastAsia="Noto Sans CJK SC" w:hint="eastAsia"/>
        <w:b/>
        <w:color w:val="667085"/>
        <w:sz w:val="18"/>
      </w:rPr>
      <w:t>云计算平台搭建与管理  ·  第 17 次课实训报告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suff w:val="tab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Noto Sans CJK SC" w:hAnsi="Noto Sans CJK SC" w:eastAsia="Noto Sans CJK S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 17 次课 Ansible 与可观测性报告</dc:title>
  <dc:subject>云计算平台搭建与管理实训报告模板</dc:subject>
  <dc:creator>课程组</dc:creator>
  <cp:keywords>云计算, 实训报告, 运行证据, 故障排查</cp:keywords>
  <dc:description>由课程可信源生成，不含学生信息或凭据。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