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18 次课 综合运维项目报告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18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 xml:space="preserve">报告以真实操作记录和截图为主，不提交 </w:t>
      </w:r>
      <w:r>
        <w:rPr>
          <w:rFonts w:ascii="Noto Sans CJK SC" w:hAnsi="Noto Sans CJK SC" w:eastAsia="Noto Sans CJK SC" w:hint="eastAsia"/>
          <w:i/>
          <w:color w:val="667085"/>
          <w:sz w:val="20"/>
        </w:rPr>
        <w:t>.env</w:t>
      </w:r>
      <w:r>
        <w:rPr>
          <w:rFonts w:ascii="Noto Sans CJK SC" w:hAnsi="Noto Sans CJK SC" w:eastAsia="Noto Sans CJK SC" w:hint="eastAsia"/>
          <w:i/>
          <w:color w:val="667085"/>
          <w:sz w:val="20"/>
        </w:rPr>
        <w:t>、SSH 配置、私钥、公网地址、完整容器 ID、原始备份、完整日志、账号、订单或余额。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控制端（WSL/教师机）：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运行端（可简写）：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Docker：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Docker Compose：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项目边界与预检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对象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本课值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故障前基线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允许操作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禁止范围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远端目录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Compose 项目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课程端口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Web/API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已有业务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18018 是否空闲：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是否修改防火墙或安全组：否</w:t>
      </w:r>
    </w:p>
    <w:p>
      <w:pPr>
        <w:pStyle w:val="Heading1"/>
      </w:pPr>
      <w:r>
        <w:t>3. 发布目录检查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文件/目录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作用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是否存在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是否含敏感信息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compose.yaml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.env.example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nginx/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api/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data/site/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deploy/verify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backup/restore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fault/cleanup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Shell 语法检查：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Heading1"/>
      </w:pPr>
      <w:r>
        <w:t>4. Compose 配置评审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实际结果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config --services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config --images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service_healthy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healthcheck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127.0.0.1:18018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只读 bind mount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Heading1"/>
      </w:pPr>
      <w:r>
        <w:t>5. 部署和自动验收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层次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命令/证据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限制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配置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compose config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compose ps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健康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Docker health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监听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ss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主页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curl/浏览器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curl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综合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verify.sh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deploy.sh 退出码：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Heading1"/>
      </w:pPr>
      <w:r>
        <w:t>6. SSH 隧道和项目主页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隧道命令：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Windows 浏览器地址：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页面标题：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release：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health marker：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此图已经证明：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此图不能证明：</w:t>
      </w:r>
    </w:p>
    <w:p>
      <w:pPr>
        <w:pStyle w:val="Heading1"/>
      </w:pPr>
      <w:r>
        <w:t>7. 备份与校验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归档文件名：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归档大小：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SHA-256 文件：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校验结果：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归档内容：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数据范围：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未包含的数据：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6：</w:t>
      </w:r>
    </w:p>
    <w:p>
      <w:pPr>
        <w:pStyle w:val="Heading1"/>
      </w:pPr>
      <w:r>
        <w:t>8. 页面漂移故障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注入命令：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容器状态：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HTTP 是否仍可达：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缺失的健康契约：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verify.sh 失败项：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退出码：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7：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HTTP 可达仍判故障：</w:t>
      </w:r>
    </w:p>
    <w:p>
      <w:pPr>
        <w:pStyle w:val="Heading1"/>
      </w:pPr>
      <w:r>
        <w:t>9. 页面恢复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恢复归档：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校验和：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归档路径检查：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临时目录检查：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恢复后主页：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恢复后 API：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verify.sh：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8：</w:t>
      </w:r>
    </w:p>
    <w:p>
      <w:pPr>
        <w:pStyle w:val="Heading1"/>
      </w:pPr>
      <w:r>
        <w:t>10. API 中断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停止对象：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Web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请求状态码：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Nginx 日志关键句：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verify.sh 失败项：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初步故障范围：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9：</w:t>
      </w:r>
    </w:p>
    <w:p>
      <w:pPr>
        <w:pStyle w:val="Heading1"/>
      </w:pPr>
      <w:r>
        <w:t>11. API 恢复与回归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health：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Web health：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主页：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JSON：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最终 verify.sh：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是否重建正常 Web：否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10：</w:t>
      </w:r>
    </w:p>
    <w:p>
      <w:pPr>
        <w:pStyle w:val="Heading1"/>
      </w:pPr>
      <w:r>
        <w:t>12. 最终清理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cleanup.sh：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本课容器数：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本课网络：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18018：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8000：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18443：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远端目录：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是否执行全局 prune：否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11：</w:t>
      </w:r>
    </w:p>
    <w:p>
      <w:pPr>
        <w:pStyle w:val="Heading1"/>
      </w:pPr>
      <w:r>
        <w:t>13. 故障工单摘要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阶段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页面漂移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API 中断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基线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原始现象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可证伪假设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定位证据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最小修复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同路回归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清理边界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14.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Compose 配置可解析、容器 running 和项目可用不能画等号？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SHA-256 已通过，为什么仍需要实际恢复？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页面漂移和 API 中断分别由哪一层证据发现？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 xml:space="preserve">为什么恢复后要运行与故障前相同的 </w:t>
      </w: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>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为什么清理结果也应成为交付证据？</w:t>
      </w:r>
    </w:p>
    <w:p>
      <w:pPr>
        <w:pStyle w:val="Heading1"/>
      </w:pPr>
      <w:r>
        <w:t>15.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560"/>
        <w:gridCol w:w="1560"/>
        <w:gridCol w:w="1560"/>
        <w:gridCol w:w="1560"/>
        <w:gridCol w:w="1560"/>
        <w:gridCol w:w="1560"/>
      </w:tblGrid>
      <w:tr>
        <w:trPr>
          <w:cantSplit/>
          <w:tblHeader w:val="true"/>
        </w:trPr>
        <w:tc>
          <w:tcPr>
            <w:tcW w:type="dxa" w:w="15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5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5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环境</w:t>
            </w:r>
          </w:p>
        </w:tc>
        <w:tc>
          <w:tcPr>
            <w:tcW w:type="dxa" w:w="15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实际命令/页面</w:t>
            </w:r>
          </w:p>
        </w:tc>
        <w:tc>
          <w:tcPr>
            <w:tcW w:type="dxa" w:w="15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5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6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7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8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9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10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11</w:t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5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16.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截图与操作步骤相邻，包含环境、命令和关键结果：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每张截图写明证明范围和限制：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 xml:space="preserve">不含 </w:t>
      </w:r>
      <w:r>
        <w:rPr>
          <w:rFonts w:ascii="Consolas" w:hAnsi="Consolas" w:eastAsia="Noto Sans CJK SC" w:hint="eastAsia"/>
          <w:color w:val="1F4D78"/>
          <w:sz w:val="19"/>
        </w:rPr>
        <w:t>.env</w:t>
      </w:r>
      <w:r>
        <w:rPr>
          <w:rFonts w:ascii="Noto Sans CJK SC" w:hAnsi="Noto Sans CJK SC" w:eastAsia="Noto Sans CJK SC" w:hint="eastAsia"/>
          <w:color w:val="000000"/>
          <w:sz w:val="22"/>
        </w:rPr>
        <w:t>、凭据、公网地址、完整容器 ID、完整日志或费用隐私：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文件名符合规范：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已上传智慧职教“第18次课”：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17. 教师评分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维度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分值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得分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批注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边界与预检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10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配置理解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15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部署与访问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15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备份与校验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15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页面恢复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15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 故障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15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清理与业务保护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10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报告质量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5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合计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100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复核人/日期：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18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18 次课 综合运维项目报告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